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E20" w14:textId="77777777" w:rsidR="00547D62" w:rsidRDefault="00000000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2CFDC7" wp14:editId="4D106E9E">
            <wp:simplePos x="0" y="0"/>
            <wp:positionH relativeFrom="column">
              <wp:posOffset>3364230</wp:posOffset>
            </wp:positionH>
            <wp:positionV relativeFrom="paragraph">
              <wp:posOffset>-685797</wp:posOffset>
            </wp:positionV>
            <wp:extent cx="2149475" cy="1647825"/>
            <wp:effectExtent l="0" t="0" r="0" b="0"/>
            <wp:wrapSquare wrapText="bothSides" distT="0" distB="0" distL="114300" distR="114300"/>
            <wp:docPr id="4" name="image1.jpg" descr="C:\Users\Margaret\Downloads\logo 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garet\Downloads\logo 2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0AE45" w14:textId="77777777" w:rsidR="00547D62" w:rsidRDefault="00547D62">
      <w:pPr>
        <w:rPr>
          <w:rFonts w:ascii="Helvetica Neue" w:eastAsia="Helvetica Neue" w:hAnsi="Helvetica Neue" w:cs="Helvetica Neue"/>
          <w:color w:val="1D2228"/>
          <w:sz w:val="20"/>
          <w:szCs w:val="20"/>
          <w:highlight w:val="white"/>
        </w:rPr>
      </w:pPr>
    </w:p>
    <w:p w14:paraId="15EA7572" w14:textId="77777777" w:rsidR="00547D62" w:rsidRDefault="00547D62">
      <w:pPr>
        <w:rPr>
          <w:b/>
          <w:sz w:val="24"/>
          <w:szCs w:val="24"/>
        </w:rPr>
      </w:pPr>
    </w:p>
    <w:p w14:paraId="5EA84ADD" w14:textId="77777777" w:rsidR="00547D62" w:rsidRDefault="00547D62">
      <w:pPr>
        <w:jc w:val="center"/>
        <w:rPr>
          <w:b/>
          <w:sz w:val="24"/>
          <w:szCs w:val="24"/>
        </w:rPr>
      </w:pPr>
    </w:p>
    <w:p w14:paraId="794CDFD1" w14:textId="59661A30" w:rsidR="00547D62" w:rsidRDefault="00547D62">
      <w:pPr>
        <w:ind w:left="5040" w:firstLine="720"/>
        <w:rPr>
          <w:b/>
          <w:sz w:val="24"/>
          <w:szCs w:val="24"/>
        </w:rPr>
      </w:pPr>
    </w:p>
    <w:p w14:paraId="6C565413" w14:textId="30ADA462" w:rsidR="00461B8C" w:rsidRDefault="00000000" w:rsidP="000715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Minutes – </w:t>
      </w:r>
      <w:r w:rsidR="00184691">
        <w:rPr>
          <w:b/>
          <w:sz w:val="24"/>
          <w:szCs w:val="24"/>
        </w:rPr>
        <w:t>13</w:t>
      </w:r>
      <w:r w:rsidR="00184691" w:rsidRPr="00184691">
        <w:rPr>
          <w:b/>
          <w:sz w:val="24"/>
          <w:szCs w:val="24"/>
          <w:vertAlign w:val="superscript"/>
        </w:rPr>
        <w:t>th</w:t>
      </w:r>
      <w:r w:rsidR="00184691">
        <w:rPr>
          <w:b/>
          <w:sz w:val="24"/>
          <w:szCs w:val="24"/>
        </w:rPr>
        <w:t xml:space="preserve"> March</w:t>
      </w:r>
      <w:r w:rsidR="00F70D64">
        <w:rPr>
          <w:b/>
          <w:sz w:val="24"/>
          <w:szCs w:val="24"/>
        </w:rPr>
        <w:t xml:space="preserve"> 2024</w:t>
      </w:r>
    </w:p>
    <w:p w14:paraId="6EF78D33" w14:textId="1E11D9D7" w:rsidR="00461B8C" w:rsidRDefault="00071525" w:rsidP="00461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 – Dullatur Village Hall</w:t>
      </w:r>
    </w:p>
    <w:p w14:paraId="6AFCDFB0" w14:textId="77777777" w:rsidR="00547D62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Attendees: </w:t>
      </w:r>
    </w:p>
    <w:tbl>
      <w:tblPr>
        <w:tblStyle w:val="a3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4990"/>
      </w:tblGrid>
      <w:tr w:rsidR="00547D62" w14:paraId="79CD4185" w14:textId="77777777" w:rsidTr="00D71646">
        <w:tc>
          <w:tcPr>
            <w:tcW w:w="3794" w:type="dxa"/>
            <w:shd w:val="clear" w:color="auto" w:fill="BFBFBF"/>
          </w:tcPr>
          <w:p w14:paraId="021E4DA4" w14:textId="77777777" w:rsidR="00547D6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Councillors</w:t>
            </w:r>
          </w:p>
        </w:tc>
        <w:tc>
          <w:tcPr>
            <w:tcW w:w="4990" w:type="dxa"/>
            <w:shd w:val="clear" w:color="auto" w:fill="BFBFBF"/>
          </w:tcPr>
          <w:p w14:paraId="5F9532DD" w14:textId="77777777" w:rsidR="00547D6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Supporting Groups / Members of Public</w:t>
            </w:r>
          </w:p>
        </w:tc>
      </w:tr>
      <w:tr w:rsidR="00547D62" w14:paraId="0C668E6F" w14:textId="77777777" w:rsidTr="00D71646">
        <w:tc>
          <w:tcPr>
            <w:tcW w:w="3794" w:type="dxa"/>
          </w:tcPr>
          <w:p w14:paraId="7179C03F" w14:textId="24ADFC2C" w:rsidR="00184691" w:rsidRDefault="00F70D64" w:rsidP="00F7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Gerard Burns (GB) </w:t>
            </w:r>
            <w:r w:rsidR="00184691">
              <w:t>– Apologies</w:t>
            </w:r>
          </w:p>
          <w:p w14:paraId="00A7C07D" w14:textId="4E4B6013" w:rsidR="00547D62" w:rsidRDefault="00000000">
            <w:r>
              <w:t>Alan Davidso</w:t>
            </w:r>
            <w:r w:rsidR="0007656E">
              <w:t xml:space="preserve">n </w:t>
            </w:r>
            <w:r w:rsidR="00D21493">
              <w:t>(AD</w:t>
            </w:r>
            <w:r w:rsidR="00F70D64">
              <w:t>)</w:t>
            </w:r>
            <w:r w:rsidR="00184691">
              <w:t xml:space="preserve"> – Apologies</w:t>
            </w:r>
          </w:p>
          <w:p w14:paraId="1E07FE93" w14:textId="73A1B12E" w:rsidR="00F70D64" w:rsidRDefault="00F70D64">
            <w:pPr>
              <w:rPr>
                <w:color w:val="000000"/>
              </w:rPr>
            </w:pPr>
            <w:r>
              <w:t xml:space="preserve">Andre de Almeida (AdA) </w:t>
            </w:r>
          </w:p>
          <w:p w14:paraId="3B4CB8AF" w14:textId="697A5ECA" w:rsidR="00547D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Lorraine Harkin</w:t>
            </w:r>
            <w:r w:rsidR="00D21493">
              <w:t>s (LH</w:t>
            </w:r>
            <w:r w:rsidR="009C1E46">
              <w:t>)</w:t>
            </w:r>
            <w:r w:rsidR="00F70D64">
              <w:t xml:space="preserve"> </w:t>
            </w:r>
            <w:r w:rsidR="00184691">
              <w:t xml:space="preserve">– </w:t>
            </w:r>
            <w:r w:rsidR="00F70D64">
              <w:t>Apologies</w:t>
            </w:r>
          </w:p>
          <w:p w14:paraId="154C3CE2" w14:textId="7C33F8E1" w:rsidR="00F70D64" w:rsidRDefault="00F7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Clare Ross (CR) </w:t>
            </w:r>
            <w:r w:rsidR="00184691">
              <w:t xml:space="preserve">– </w:t>
            </w:r>
            <w:r>
              <w:t>Apologies</w:t>
            </w:r>
          </w:p>
          <w:p w14:paraId="3E85E694" w14:textId="62BBF010" w:rsidR="00547D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Ewan Mc</w:t>
            </w:r>
            <w:r w:rsidR="000B5482">
              <w:t>M</w:t>
            </w:r>
            <w:r>
              <w:t>illa</w:t>
            </w:r>
            <w:r w:rsidR="009C1E46">
              <w:t>n (EMcM</w:t>
            </w:r>
            <w:r w:rsidR="00184691">
              <w:t>)</w:t>
            </w:r>
          </w:p>
          <w:p w14:paraId="095CA425" w14:textId="2B223D9D" w:rsidR="006B74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Vivien Mitchel</w:t>
            </w:r>
            <w:r w:rsidR="000B5482">
              <w:rPr>
                <w:color w:val="000000"/>
              </w:rPr>
              <w:t>l</w:t>
            </w:r>
            <w:r w:rsidR="0010225B">
              <w:rPr>
                <w:color w:val="000000"/>
              </w:rPr>
              <w:t xml:space="preserve"> </w:t>
            </w:r>
            <w:r w:rsidR="001233B3">
              <w:rPr>
                <w:color w:val="000000"/>
              </w:rPr>
              <w:t>(VM</w:t>
            </w:r>
            <w:r w:rsidR="00BF71AB">
              <w:rPr>
                <w:color w:val="000000"/>
              </w:rPr>
              <w:t>)</w:t>
            </w:r>
            <w:r w:rsidR="005227EB">
              <w:rPr>
                <w:color w:val="000000"/>
              </w:rPr>
              <w:t xml:space="preserve"> </w:t>
            </w:r>
            <w:r w:rsidR="006B7488">
              <w:rPr>
                <w:color w:val="000000"/>
              </w:rPr>
              <w:t>–</w:t>
            </w:r>
            <w:r w:rsidR="005227EB">
              <w:rPr>
                <w:color w:val="000000"/>
              </w:rPr>
              <w:t xml:space="preserve"> </w:t>
            </w:r>
            <w:r w:rsidR="006B7488">
              <w:rPr>
                <w:color w:val="000000"/>
              </w:rPr>
              <w:t>Apologies</w:t>
            </w:r>
          </w:p>
          <w:p w14:paraId="366CA642" w14:textId="65DE60C0" w:rsidR="009B78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John Wrigh</w:t>
            </w:r>
            <w:r w:rsidR="001233B3">
              <w:rPr>
                <w:color w:val="000000"/>
              </w:rPr>
              <w:t>t (JW</w:t>
            </w:r>
            <w:r w:rsidR="009E3445">
              <w:rPr>
                <w:color w:val="000000"/>
              </w:rPr>
              <w:t>)</w:t>
            </w:r>
            <w:r w:rsidR="009B78AD">
              <w:rPr>
                <w:color w:val="000000"/>
              </w:rPr>
              <w:t xml:space="preserve"> – Absent</w:t>
            </w:r>
          </w:p>
        </w:tc>
        <w:tc>
          <w:tcPr>
            <w:tcW w:w="4990" w:type="dxa"/>
          </w:tcPr>
          <w:p w14:paraId="0132F4E4" w14:textId="4FC64F3B" w:rsidR="00547D6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Alan Masterto</w:t>
            </w:r>
            <w:r w:rsidR="001D6D70">
              <w:t>n (AM)</w:t>
            </w:r>
            <w:r w:rsidR="00486BE4">
              <w:t xml:space="preserve"> – North Lanarkshire Council</w:t>
            </w:r>
          </w:p>
          <w:p w14:paraId="13C81103" w14:textId="55D8CB54" w:rsidR="00646F8F" w:rsidRDefault="00486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</w:t>
            </w:r>
            <w:r w:rsidR="00646F8F">
              <w:t>rtin Ra</w:t>
            </w:r>
            <w:r w:rsidR="00D71646">
              <w:t>e</w:t>
            </w:r>
            <w:r w:rsidR="00646F8F">
              <w:t xml:space="preserve"> – Police Scotland – Apologies</w:t>
            </w:r>
          </w:p>
          <w:p w14:paraId="6DDD61B6" w14:textId="45C78F0F" w:rsidR="00486BE4" w:rsidRDefault="00646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  <w:p w14:paraId="1AE98A2D" w14:textId="77777777" w:rsidR="00547D62" w:rsidRDefault="00547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</w:tbl>
    <w:p w14:paraId="5572EC23" w14:textId="77777777" w:rsidR="00547D62" w:rsidRDefault="00547D62">
      <w:pPr>
        <w:spacing w:after="0"/>
        <w:rPr>
          <w:b/>
          <w:sz w:val="24"/>
          <w:szCs w:val="24"/>
        </w:rPr>
      </w:pPr>
    </w:p>
    <w:p w14:paraId="34D9D890" w14:textId="77777777" w:rsidR="00547D62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tbl>
      <w:tblPr>
        <w:tblStyle w:val="a4"/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4"/>
        <w:gridCol w:w="9724"/>
      </w:tblGrid>
      <w:tr w:rsidR="00547D62" w14:paraId="0D1D4A2C" w14:textId="77777777">
        <w:tc>
          <w:tcPr>
            <w:tcW w:w="3454" w:type="dxa"/>
            <w:shd w:val="clear" w:color="auto" w:fill="BFBFBF"/>
          </w:tcPr>
          <w:p w14:paraId="2455E661" w14:textId="77777777" w:rsidR="00547D62" w:rsidRDefault="00000000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Item</w:t>
            </w:r>
          </w:p>
        </w:tc>
        <w:tc>
          <w:tcPr>
            <w:tcW w:w="9724" w:type="dxa"/>
            <w:shd w:val="clear" w:color="auto" w:fill="BFBFBF"/>
          </w:tcPr>
          <w:p w14:paraId="0E73D775" w14:textId="77777777" w:rsidR="00547D62" w:rsidRDefault="00000000">
            <w:pPr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Discussion</w:t>
            </w:r>
          </w:p>
        </w:tc>
      </w:tr>
      <w:tr w:rsidR="00547D62" w14:paraId="1AB77298" w14:textId="77777777">
        <w:tc>
          <w:tcPr>
            <w:tcW w:w="3454" w:type="dxa"/>
          </w:tcPr>
          <w:p w14:paraId="5045CE3A" w14:textId="5E5A5637" w:rsidR="00547D62" w:rsidRDefault="00566334">
            <w:pPr>
              <w:rPr>
                <w:b/>
              </w:rPr>
            </w:pPr>
            <w:r>
              <w:rPr>
                <w:b/>
              </w:rPr>
              <w:t>(1</w:t>
            </w:r>
            <w:r w:rsidR="00B62F8C">
              <w:rPr>
                <w:b/>
              </w:rPr>
              <w:t>) Welcome</w:t>
            </w:r>
          </w:p>
          <w:p w14:paraId="69C4D563" w14:textId="77777777" w:rsidR="000E7621" w:rsidRDefault="000E7621">
            <w:pPr>
              <w:rPr>
                <w:b/>
              </w:rPr>
            </w:pPr>
          </w:p>
          <w:p w14:paraId="5BC3752F" w14:textId="77777777" w:rsidR="000E7621" w:rsidRDefault="000E7621">
            <w:pPr>
              <w:rPr>
                <w:b/>
              </w:rPr>
            </w:pPr>
          </w:p>
          <w:p w14:paraId="65C7C535" w14:textId="77777777" w:rsidR="000E7621" w:rsidRDefault="000E7621">
            <w:pPr>
              <w:rPr>
                <w:b/>
              </w:rPr>
            </w:pPr>
          </w:p>
          <w:p w14:paraId="3B094F93" w14:textId="77777777" w:rsidR="00313A93" w:rsidRDefault="00313A93">
            <w:pPr>
              <w:rPr>
                <w:b/>
              </w:rPr>
            </w:pPr>
          </w:p>
          <w:p w14:paraId="7EE6A53C" w14:textId="6D9F7C85" w:rsidR="00313A93" w:rsidRDefault="005663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(2) </w:t>
            </w:r>
            <w:r w:rsidR="00253484">
              <w:rPr>
                <w:b/>
              </w:rPr>
              <w:t>Approval of Minutes</w:t>
            </w:r>
          </w:p>
          <w:p w14:paraId="37B322F9" w14:textId="3F584B66" w:rsidR="00313A93" w:rsidRDefault="00313A93">
            <w:pPr>
              <w:rPr>
                <w:b/>
              </w:rPr>
            </w:pPr>
          </w:p>
        </w:tc>
        <w:tc>
          <w:tcPr>
            <w:tcW w:w="9724" w:type="dxa"/>
          </w:tcPr>
          <w:p w14:paraId="1E712064" w14:textId="24D7DE7C" w:rsidR="000E7621" w:rsidRDefault="009E3445">
            <w:r>
              <w:lastRenderedPageBreak/>
              <w:t>EMcM</w:t>
            </w:r>
            <w:r w:rsidR="00F70D64">
              <w:t xml:space="preserve"> </w:t>
            </w:r>
            <w:r w:rsidR="00852A34">
              <w:t>welcomed everyone</w:t>
            </w:r>
            <w:r w:rsidR="00641F6C">
              <w:t xml:space="preserve"> and it was agreed that he would Chair the meeting.</w:t>
            </w:r>
          </w:p>
          <w:p w14:paraId="30250935" w14:textId="77777777" w:rsidR="002074BF" w:rsidRDefault="002074BF"/>
          <w:p w14:paraId="015C2301" w14:textId="4D3AE04D" w:rsidR="00717F15" w:rsidRDefault="00717F15">
            <w:r>
              <w:t>Any actions outstanding have been carried over.</w:t>
            </w:r>
          </w:p>
          <w:p w14:paraId="3B7798C5" w14:textId="77777777" w:rsidR="0099381D" w:rsidRDefault="0099381D"/>
          <w:p w14:paraId="24CF19EB" w14:textId="20B839B7" w:rsidR="00313A93" w:rsidRDefault="00D52C05">
            <w:r>
              <w:lastRenderedPageBreak/>
              <w:t xml:space="preserve">Minutes from </w:t>
            </w:r>
            <w:r w:rsidR="0099381D">
              <w:t>7</w:t>
            </w:r>
            <w:r w:rsidR="0099381D" w:rsidRPr="0099381D">
              <w:rPr>
                <w:vertAlign w:val="superscript"/>
              </w:rPr>
              <w:t>th</w:t>
            </w:r>
            <w:r w:rsidR="0099381D">
              <w:t xml:space="preserve"> February following two small amendments </w:t>
            </w:r>
            <w:r>
              <w:t>we</w:t>
            </w:r>
            <w:r w:rsidR="00836912">
              <w:t>re noted and approved. These will now be pos</w:t>
            </w:r>
            <w:r w:rsidR="00ED4131">
              <w:t>ted on the Dullatur Community Council website.</w:t>
            </w:r>
          </w:p>
          <w:p w14:paraId="449B73D4" w14:textId="77777777" w:rsidR="00547D62" w:rsidRDefault="00547D62"/>
        </w:tc>
      </w:tr>
      <w:tr w:rsidR="00547D62" w14:paraId="31B482D9" w14:textId="77777777">
        <w:tc>
          <w:tcPr>
            <w:tcW w:w="3454" w:type="dxa"/>
          </w:tcPr>
          <w:p w14:paraId="0AB3FE40" w14:textId="14839244" w:rsidR="00547D62" w:rsidRDefault="00B321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(3) </w:t>
            </w:r>
            <w:r w:rsidR="00BA4B21">
              <w:rPr>
                <w:b/>
              </w:rPr>
              <w:t>Treasurer</w:t>
            </w:r>
            <w:r w:rsidR="00F25CF6">
              <w:rPr>
                <w:b/>
              </w:rPr>
              <w:t>’</w:t>
            </w:r>
            <w:r w:rsidR="00BA4B21">
              <w:rPr>
                <w:b/>
              </w:rPr>
              <w:t>s Report</w:t>
            </w:r>
          </w:p>
        </w:tc>
        <w:tc>
          <w:tcPr>
            <w:tcW w:w="9724" w:type="dxa"/>
          </w:tcPr>
          <w:p w14:paraId="022331B7" w14:textId="2BCEBFFA" w:rsidR="00305498" w:rsidRDefault="00EA2435">
            <w:r>
              <w:t>A</w:t>
            </w:r>
            <w:r w:rsidR="00AD2999">
              <w:t>D provided</w:t>
            </w:r>
            <w:r w:rsidR="007B606A">
              <w:t xml:space="preserve"> </w:t>
            </w:r>
            <w:r w:rsidR="00F679E4">
              <w:t>the Treasurer</w:t>
            </w:r>
            <w:r w:rsidR="00F25CF6">
              <w:t>’</w:t>
            </w:r>
            <w:r w:rsidR="00F679E4">
              <w:t>s Report</w:t>
            </w:r>
            <w:r w:rsidR="001830C4">
              <w:t>.</w:t>
            </w:r>
          </w:p>
          <w:p w14:paraId="7C4E1B74" w14:textId="77777777" w:rsidR="001830C4" w:rsidRDefault="001830C4"/>
          <w:p w14:paraId="5EA17DC5" w14:textId="74377839" w:rsidR="001830C4" w:rsidRDefault="0082362F" w:rsidP="001830C4">
            <w:pPr>
              <w:pStyle w:val="ListParagraph"/>
              <w:numPr>
                <w:ilvl w:val="0"/>
                <w:numId w:val="2"/>
              </w:numPr>
            </w:pPr>
            <w:r>
              <w:t xml:space="preserve">Community Grant – we were successful in getting an award of £221 towards </w:t>
            </w:r>
            <w:r w:rsidR="00B00CD8">
              <w:t xml:space="preserve">new heaters/door insulation (we claimed for £1000). You can claim </w:t>
            </w:r>
            <w:r w:rsidR="0079615A">
              <w:t>up to £1000 in any one year, so we are able to submit further claims.</w:t>
            </w:r>
          </w:p>
          <w:p w14:paraId="03AB26B9" w14:textId="77777777" w:rsidR="00DB4CE8" w:rsidRDefault="00DB4CE8" w:rsidP="00DB4CE8">
            <w:pPr>
              <w:pStyle w:val="ListParagraph"/>
            </w:pPr>
          </w:p>
          <w:p w14:paraId="461B999D" w14:textId="27237158" w:rsidR="00686BD9" w:rsidRDefault="00686BD9" w:rsidP="001830C4">
            <w:pPr>
              <w:pStyle w:val="ListParagraph"/>
              <w:numPr>
                <w:ilvl w:val="0"/>
                <w:numId w:val="2"/>
              </w:numPr>
            </w:pPr>
            <w:r>
              <w:t xml:space="preserve">Updated maintenance account balance as </w:t>
            </w:r>
            <w:r w:rsidR="00DB4CE8">
              <w:t>of</w:t>
            </w:r>
            <w:r>
              <w:t xml:space="preserve"> 23</w:t>
            </w:r>
            <w:r w:rsidRPr="00686BD9">
              <w:rPr>
                <w:vertAlign w:val="superscript"/>
              </w:rPr>
              <w:t>rd</w:t>
            </w:r>
            <w:r>
              <w:t xml:space="preserve"> February is £2382.14 (this doesn’t </w:t>
            </w:r>
            <w:r w:rsidR="00280217">
              <w:t>include the grant above).</w:t>
            </w:r>
          </w:p>
          <w:p w14:paraId="0E3929AA" w14:textId="77777777" w:rsidR="00DB4CE8" w:rsidRDefault="00DB4CE8" w:rsidP="00DB4CE8"/>
          <w:p w14:paraId="227C7E04" w14:textId="43B50192" w:rsidR="00280217" w:rsidRDefault="00280217" w:rsidP="001830C4">
            <w:pPr>
              <w:pStyle w:val="ListParagraph"/>
              <w:numPr>
                <w:ilvl w:val="0"/>
                <w:numId w:val="2"/>
              </w:numPr>
            </w:pPr>
            <w:r>
              <w:t xml:space="preserve">No change in treasurers account balance </w:t>
            </w:r>
            <w:r w:rsidR="00DB4CE8">
              <w:t>from last month (£1301.76).</w:t>
            </w:r>
          </w:p>
          <w:p w14:paraId="2281C5F0" w14:textId="77777777" w:rsidR="00F7212E" w:rsidRDefault="00F7212E" w:rsidP="00F7212E">
            <w:pPr>
              <w:pStyle w:val="ListParagraph"/>
            </w:pPr>
          </w:p>
          <w:p w14:paraId="220B31CA" w14:textId="4974CCA1" w:rsidR="00F7212E" w:rsidRDefault="00F7212E" w:rsidP="00F7212E">
            <w:r>
              <w:t xml:space="preserve">AD agreed to take an action to follow up with </w:t>
            </w:r>
            <w:r w:rsidR="00F330E7">
              <w:t xml:space="preserve">electrician to firm up a quote for the heaters </w:t>
            </w:r>
            <w:r w:rsidR="00C425A3">
              <w:t>and bring back to the next meeting now that we know what grant we have.</w:t>
            </w:r>
          </w:p>
          <w:p w14:paraId="51B89838" w14:textId="03A6BECC" w:rsidR="00153881" w:rsidRDefault="00153881" w:rsidP="00F70D64"/>
        </w:tc>
      </w:tr>
      <w:tr w:rsidR="00547D62" w14:paraId="76AEED93" w14:textId="77777777">
        <w:tc>
          <w:tcPr>
            <w:tcW w:w="3454" w:type="dxa"/>
          </w:tcPr>
          <w:p w14:paraId="750C84E3" w14:textId="6396E882" w:rsidR="00547D62" w:rsidRDefault="00B3219F">
            <w:pPr>
              <w:rPr>
                <w:b/>
              </w:rPr>
            </w:pPr>
            <w:r>
              <w:rPr>
                <w:b/>
              </w:rPr>
              <w:t xml:space="preserve">(4) </w:t>
            </w:r>
            <w:r w:rsidR="00642B2D">
              <w:rPr>
                <w:b/>
              </w:rPr>
              <w:t>Update from North Lanarkshire Council</w:t>
            </w:r>
          </w:p>
        </w:tc>
        <w:tc>
          <w:tcPr>
            <w:tcW w:w="9724" w:type="dxa"/>
          </w:tcPr>
          <w:p w14:paraId="4B4A3D53" w14:textId="77777777" w:rsidR="0086085F" w:rsidRDefault="007C0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There was nothing in particular raised by </w:t>
            </w:r>
            <w:r w:rsidR="00CA7BE7">
              <w:rPr>
                <w:bCs/>
              </w:rPr>
              <w:t>AM,</w:t>
            </w:r>
            <w:r>
              <w:rPr>
                <w:bCs/>
              </w:rPr>
              <w:t xml:space="preserve"> </w:t>
            </w:r>
            <w:r w:rsidR="0068390C">
              <w:rPr>
                <w:bCs/>
              </w:rPr>
              <w:t>but we did discuss the ongoing communicatio</w:t>
            </w:r>
            <w:r w:rsidR="00426F5D">
              <w:rPr>
                <w:bCs/>
              </w:rPr>
              <w:t>n between DCC and NLC</w:t>
            </w:r>
            <w:r w:rsidR="0068390C">
              <w:rPr>
                <w:bCs/>
              </w:rPr>
              <w:t xml:space="preserve"> on tree management and </w:t>
            </w:r>
            <w:r w:rsidR="00B40927">
              <w:rPr>
                <w:bCs/>
              </w:rPr>
              <w:t>specifically Tree Preservation Order (</w:t>
            </w:r>
            <w:r w:rsidR="00A5455A">
              <w:rPr>
                <w:bCs/>
              </w:rPr>
              <w:t>TPO)</w:t>
            </w:r>
            <w:r w:rsidR="00CA7BE7">
              <w:rPr>
                <w:bCs/>
              </w:rPr>
              <w:t xml:space="preserve">. It does appear that action is </w:t>
            </w:r>
            <w:r w:rsidR="00D44EC2">
              <w:rPr>
                <w:bCs/>
              </w:rPr>
              <w:t>not forthcoming despite effort from GB. Agreed that we should all understand what communication has been made</w:t>
            </w:r>
            <w:r w:rsidR="00460BC0">
              <w:rPr>
                <w:bCs/>
              </w:rPr>
              <w:t xml:space="preserve">/received and discuss at our next meeting. Further, once agreed, this </w:t>
            </w:r>
            <w:r w:rsidR="00A33A8A">
              <w:rPr>
                <w:bCs/>
              </w:rPr>
              <w:t xml:space="preserve">would be posted on the DCC website. </w:t>
            </w:r>
          </w:p>
          <w:p w14:paraId="75C3E180" w14:textId="4BEAA624" w:rsidR="00A33A8A" w:rsidRPr="00012069" w:rsidRDefault="00A33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>VM enquired about the ongoing state of the speed bumps</w:t>
            </w:r>
            <w:r w:rsidR="00334DFA">
              <w:rPr>
                <w:bCs/>
              </w:rPr>
              <w:t xml:space="preserve">. Rather than temporary repairs, more permanent mono-blocking is required. AM agreed to raise with the relevant department within NLC. </w:t>
            </w:r>
          </w:p>
        </w:tc>
      </w:tr>
      <w:tr w:rsidR="00547D62" w14:paraId="5295E80E" w14:textId="77777777">
        <w:tc>
          <w:tcPr>
            <w:tcW w:w="3454" w:type="dxa"/>
          </w:tcPr>
          <w:p w14:paraId="2FDD06D5" w14:textId="7CBEABF7" w:rsidR="00547D62" w:rsidRDefault="00B3219F">
            <w:pPr>
              <w:rPr>
                <w:b/>
              </w:rPr>
            </w:pPr>
            <w:r>
              <w:rPr>
                <w:b/>
              </w:rPr>
              <w:t>(</w:t>
            </w:r>
            <w:r w:rsidR="00D073EC">
              <w:rPr>
                <w:b/>
              </w:rPr>
              <w:t xml:space="preserve">5) </w:t>
            </w:r>
            <w:r w:rsidR="00B40E90">
              <w:rPr>
                <w:b/>
              </w:rPr>
              <w:t>Planning Application</w:t>
            </w:r>
            <w:r w:rsidR="00895AA5">
              <w:rPr>
                <w:b/>
              </w:rPr>
              <w:t>s</w:t>
            </w:r>
          </w:p>
        </w:tc>
        <w:tc>
          <w:tcPr>
            <w:tcW w:w="9724" w:type="dxa"/>
          </w:tcPr>
          <w:p w14:paraId="3EB467C0" w14:textId="59254FF0" w:rsidR="00601648" w:rsidRDefault="005F6D3E">
            <w:pPr>
              <w:rPr>
                <w:bCs/>
              </w:rPr>
            </w:pPr>
            <w:r>
              <w:rPr>
                <w:bCs/>
              </w:rPr>
              <w:t>No new information from NLC planning department since the three items below</w:t>
            </w:r>
            <w:r w:rsidR="00433902">
              <w:rPr>
                <w:bCs/>
              </w:rPr>
              <w:t xml:space="preserve"> </w:t>
            </w:r>
            <w:r w:rsidR="00582998">
              <w:rPr>
                <w:bCs/>
              </w:rPr>
              <w:t>(posted on DCC website).</w:t>
            </w:r>
          </w:p>
          <w:p w14:paraId="38AF6CB6" w14:textId="77777777" w:rsidR="00582998" w:rsidRDefault="00582998">
            <w:pPr>
              <w:rPr>
                <w:bCs/>
              </w:rPr>
            </w:pPr>
          </w:p>
          <w:p w14:paraId="6EC03CEC" w14:textId="77777777" w:rsidR="0087082C" w:rsidRDefault="001E568E" w:rsidP="001E568E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Local Outcome </w:t>
            </w:r>
            <w:r w:rsidR="007C751F">
              <w:rPr>
                <w:bCs/>
              </w:rPr>
              <w:t>Improvement Plan</w:t>
            </w:r>
          </w:p>
          <w:p w14:paraId="10A010A5" w14:textId="77777777" w:rsidR="007C751F" w:rsidRDefault="007C751F" w:rsidP="001E568E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Du</w:t>
            </w:r>
            <w:r w:rsidR="008A5AC9">
              <w:rPr>
                <w:bCs/>
              </w:rPr>
              <w:t>llatur Appraisal and Management Plan</w:t>
            </w:r>
          </w:p>
          <w:p w14:paraId="2E894D9E" w14:textId="78451050" w:rsidR="00377406" w:rsidRPr="00377406" w:rsidRDefault="008A5AC9" w:rsidP="00377406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Town Centre A</w:t>
            </w:r>
            <w:r w:rsidR="00601648">
              <w:rPr>
                <w:bCs/>
              </w:rPr>
              <w:t>ction Pla</w:t>
            </w:r>
            <w:r w:rsidR="00377406">
              <w:rPr>
                <w:bCs/>
              </w:rPr>
              <w:t>n</w:t>
            </w:r>
          </w:p>
          <w:p w14:paraId="30053383" w14:textId="6A294191" w:rsidR="00601648" w:rsidRPr="00601648" w:rsidRDefault="00601648" w:rsidP="0086085F">
            <w:pPr>
              <w:rPr>
                <w:bCs/>
              </w:rPr>
            </w:pPr>
          </w:p>
        </w:tc>
      </w:tr>
      <w:tr w:rsidR="00547D62" w14:paraId="44BCF060" w14:textId="77777777">
        <w:tc>
          <w:tcPr>
            <w:tcW w:w="3454" w:type="dxa"/>
          </w:tcPr>
          <w:p w14:paraId="5BF43527" w14:textId="312F4F36" w:rsidR="000A00F5" w:rsidRDefault="00D073E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(6) </w:t>
            </w:r>
            <w:r w:rsidR="00E1437B">
              <w:rPr>
                <w:b/>
              </w:rPr>
              <w:t>Update from Police Scotland</w:t>
            </w:r>
          </w:p>
        </w:tc>
        <w:tc>
          <w:tcPr>
            <w:tcW w:w="9724" w:type="dxa"/>
          </w:tcPr>
          <w:p w14:paraId="35B8D310" w14:textId="77777777" w:rsidR="0017137B" w:rsidRDefault="001D6D70" w:rsidP="0017137B">
            <w:r>
              <w:t>M</w:t>
            </w:r>
            <w:r w:rsidR="00A549EE">
              <w:t>R was unable to attend due to</w:t>
            </w:r>
            <w:r w:rsidR="00582998">
              <w:t xml:space="preserve"> his shift pattern. He did </w:t>
            </w:r>
            <w:r w:rsidR="00EA7BE4">
              <w:t>provide a report</w:t>
            </w:r>
            <w:r w:rsidR="0032035F">
              <w:t xml:space="preserve"> and in summar</w:t>
            </w:r>
            <w:r w:rsidR="00FE56D4">
              <w:t>y, in the</w:t>
            </w:r>
            <w:r w:rsidR="00F03346">
              <w:t xml:space="preserve"> February/March period</w:t>
            </w:r>
            <w:r w:rsidR="0032035F">
              <w:t xml:space="preserve"> </w:t>
            </w:r>
            <w:r w:rsidR="00FE56D4">
              <w:t>there were 14 incidents</w:t>
            </w:r>
            <w:r w:rsidR="00F03346">
              <w:t xml:space="preserve"> reported in the Dullatur area </w:t>
            </w:r>
            <w:r w:rsidR="00D0068E">
              <w:t xml:space="preserve">with 0 crimes recorded. Full report sent </w:t>
            </w:r>
            <w:r w:rsidR="002C53E1">
              <w:t>separately,</w:t>
            </w:r>
            <w:r w:rsidR="00D0068E">
              <w:t xml:space="preserve"> and we can discuss whether this should also be posted on the DCC website.</w:t>
            </w:r>
            <w:r w:rsidR="00FE56D4">
              <w:t xml:space="preserve"> </w:t>
            </w:r>
          </w:p>
          <w:p w14:paraId="42A811BA" w14:textId="08C0EE43" w:rsidR="002C53E1" w:rsidRDefault="002C53E1" w:rsidP="0017137B"/>
        </w:tc>
      </w:tr>
      <w:tr w:rsidR="004E5924" w14:paraId="0CD7C618" w14:textId="77777777">
        <w:tc>
          <w:tcPr>
            <w:tcW w:w="3454" w:type="dxa"/>
          </w:tcPr>
          <w:p w14:paraId="73F64204" w14:textId="6EFE95FC" w:rsidR="004E5924" w:rsidRDefault="004E5924">
            <w:pPr>
              <w:rPr>
                <w:b/>
              </w:rPr>
            </w:pPr>
            <w:r>
              <w:rPr>
                <w:b/>
              </w:rPr>
              <w:t>(</w:t>
            </w:r>
            <w:r w:rsidR="007536A3">
              <w:rPr>
                <w:b/>
              </w:rPr>
              <w:t xml:space="preserve">7) </w:t>
            </w:r>
            <w:r w:rsidR="004D654C">
              <w:rPr>
                <w:b/>
              </w:rPr>
              <w:t>Hall Bookings/Use of Hall</w:t>
            </w:r>
          </w:p>
        </w:tc>
        <w:tc>
          <w:tcPr>
            <w:tcW w:w="9724" w:type="dxa"/>
          </w:tcPr>
          <w:p w14:paraId="26152F47" w14:textId="77777777" w:rsidR="0088145E" w:rsidRDefault="002C53E1">
            <w:r>
              <w:t>Agreed that this item would be discussed at our next meeting</w:t>
            </w:r>
            <w:r w:rsidR="00A547B7">
              <w:t>, covering hall use and pricing.</w:t>
            </w:r>
          </w:p>
          <w:p w14:paraId="494F936E" w14:textId="5172507C" w:rsidR="00A547B7" w:rsidRDefault="00A547B7"/>
        </w:tc>
      </w:tr>
      <w:tr w:rsidR="004E5924" w14:paraId="219AB344" w14:textId="77777777">
        <w:tc>
          <w:tcPr>
            <w:tcW w:w="3454" w:type="dxa"/>
          </w:tcPr>
          <w:p w14:paraId="73D1ECBF" w14:textId="167E271A" w:rsidR="004E5924" w:rsidRDefault="005C4681">
            <w:pPr>
              <w:rPr>
                <w:b/>
              </w:rPr>
            </w:pPr>
            <w:r>
              <w:rPr>
                <w:b/>
              </w:rPr>
              <w:t xml:space="preserve">(8) </w:t>
            </w:r>
            <w:r w:rsidR="00447C64">
              <w:rPr>
                <w:b/>
              </w:rPr>
              <w:t>Community Events</w:t>
            </w:r>
          </w:p>
        </w:tc>
        <w:tc>
          <w:tcPr>
            <w:tcW w:w="9724" w:type="dxa"/>
          </w:tcPr>
          <w:p w14:paraId="79346CC4" w14:textId="77777777" w:rsidR="00CD61EB" w:rsidRDefault="000F0157">
            <w:r>
              <w:t>The first event o</w:t>
            </w:r>
            <w:r w:rsidR="00D64054">
              <w:t>f</w:t>
            </w:r>
            <w:r>
              <w:t xml:space="preserve"> 2024 is likely to take place on Saturday 20</w:t>
            </w:r>
            <w:r w:rsidRPr="000F0157">
              <w:rPr>
                <w:vertAlign w:val="superscript"/>
              </w:rPr>
              <w:t>th</w:t>
            </w:r>
            <w:r>
              <w:t xml:space="preserve"> Apr</w:t>
            </w:r>
            <w:r w:rsidR="00D64054">
              <w:t xml:space="preserve">il. A Spring event </w:t>
            </w:r>
            <w:r w:rsidR="00576056">
              <w:t>joint</w:t>
            </w:r>
            <w:r w:rsidR="00D64054">
              <w:t>ly</w:t>
            </w:r>
            <w:r w:rsidR="00576056">
              <w:t xml:space="preserve"> </w:t>
            </w:r>
            <w:r w:rsidR="00CD61EB">
              <w:t>arranged</w:t>
            </w:r>
            <w:r w:rsidR="00576056">
              <w:t xml:space="preserve"> with DLTC. Date to be confirmed (DLTC meeting on Saturday 16</w:t>
            </w:r>
            <w:r w:rsidR="00576056" w:rsidRPr="00576056">
              <w:rPr>
                <w:vertAlign w:val="superscript"/>
              </w:rPr>
              <w:t>th</w:t>
            </w:r>
            <w:r w:rsidR="00576056">
              <w:t xml:space="preserve"> March) </w:t>
            </w:r>
            <w:r w:rsidR="00310962">
              <w:t>and thereafter format of the day to be agree</w:t>
            </w:r>
            <w:r w:rsidR="00CD61EB">
              <w:t>d</w:t>
            </w:r>
            <w:r w:rsidR="00310962">
              <w:t xml:space="preserve">. </w:t>
            </w:r>
          </w:p>
          <w:p w14:paraId="3606DBEA" w14:textId="77777777" w:rsidR="00CD61EB" w:rsidRDefault="00CD61EB"/>
          <w:p w14:paraId="71F87DBF" w14:textId="77777777" w:rsidR="00307F65" w:rsidRDefault="00D64054">
            <w:r>
              <w:t>Outline timetable</w:t>
            </w:r>
            <w:r w:rsidR="00CD61EB">
              <w:t xml:space="preserve"> would be Spring, Summer, Autumn and Christmas events.</w:t>
            </w:r>
            <w:r>
              <w:t xml:space="preserve"> </w:t>
            </w:r>
            <w:r w:rsidR="00CD61EB">
              <w:t xml:space="preserve">Some great ideas previously discussed and could also do another social </w:t>
            </w:r>
            <w:r w:rsidR="00307F65">
              <w:t>event that was well received last year.</w:t>
            </w:r>
          </w:p>
          <w:p w14:paraId="4BA145E9" w14:textId="63D15D63" w:rsidR="0086085F" w:rsidRDefault="009F22B7">
            <w:r>
              <w:t xml:space="preserve"> </w:t>
            </w:r>
          </w:p>
          <w:p w14:paraId="00F1E2B0" w14:textId="5FF397EB" w:rsidR="00783825" w:rsidRDefault="00307F65">
            <w:r>
              <w:t xml:space="preserve">Again, perhaps worth publishing this outline timetable once agreed to reinforce that </w:t>
            </w:r>
            <w:r w:rsidR="00754338">
              <w:t>there is a pla</w:t>
            </w:r>
            <w:r w:rsidR="00415464">
              <w:t xml:space="preserve">n, building on the successful events from last year. To be discussed at our next meeting. </w:t>
            </w:r>
            <w:r>
              <w:t xml:space="preserve"> </w:t>
            </w:r>
          </w:p>
          <w:p w14:paraId="57743ED1" w14:textId="7A7F57E1" w:rsidR="00E37FD4" w:rsidRDefault="00E37FD4"/>
        </w:tc>
      </w:tr>
      <w:tr w:rsidR="004E5924" w14:paraId="5353BFF9" w14:textId="77777777">
        <w:tc>
          <w:tcPr>
            <w:tcW w:w="3454" w:type="dxa"/>
          </w:tcPr>
          <w:p w14:paraId="4F96187C" w14:textId="169E57AB" w:rsidR="004E5924" w:rsidRDefault="00025CCF">
            <w:pPr>
              <w:rPr>
                <w:b/>
              </w:rPr>
            </w:pPr>
            <w:r>
              <w:rPr>
                <w:b/>
              </w:rPr>
              <w:t>(9) AOB</w:t>
            </w:r>
          </w:p>
        </w:tc>
        <w:tc>
          <w:tcPr>
            <w:tcW w:w="9724" w:type="dxa"/>
          </w:tcPr>
          <w:p w14:paraId="0E7A17D2" w14:textId="06FA4627" w:rsidR="00140A79" w:rsidRDefault="00DA15B8">
            <w:r>
              <w:t xml:space="preserve">All agreed that we </w:t>
            </w:r>
            <w:r w:rsidR="00621EBC">
              <w:t xml:space="preserve">need to keep the noticeboard populated with engaging and attractive materials. Minutes need not be posted as they are on the website, leaving space for </w:t>
            </w:r>
            <w:r w:rsidR="00D819AA">
              <w:t xml:space="preserve">event posters and indeed DCC contact details. </w:t>
            </w:r>
          </w:p>
          <w:p w14:paraId="2DB86956" w14:textId="77777777" w:rsidR="00D819AA" w:rsidRDefault="00D819AA"/>
          <w:p w14:paraId="25C76853" w14:textId="310A6DC1" w:rsidR="00D819AA" w:rsidRDefault="00143552">
            <w:r>
              <w:t>LH previously mentioned distributing a</w:t>
            </w:r>
            <w:r w:rsidR="00627228">
              <w:t xml:space="preserve"> </w:t>
            </w:r>
            <w:r>
              <w:t>flyer to aid with communication</w:t>
            </w:r>
            <w:r w:rsidR="00627228">
              <w:t>. Worthy of further discussion at our next meeting</w:t>
            </w:r>
            <w:r w:rsidR="00670B59">
              <w:t xml:space="preserve">. </w:t>
            </w:r>
            <w:r>
              <w:t xml:space="preserve"> </w:t>
            </w:r>
          </w:p>
          <w:p w14:paraId="68927CDF" w14:textId="77777777" w:rsidR="00140A79" w:rsidRDefault="00140A79"/>
          <w:p w14:paraId="74647C57" w14:textId="7E218FB1" w:rsidR="00CF75F5" w:rsidRDefault="00017F6E">
            <w:r>
              <w:t>GB agreed to l</w:t>
            </w:r>
            <w:r w:rsidRPr="00017F6E">
              <w:t xml:space="preserve">aminate </w:t>
            </w:r>
            <w:r>
              <w:t>notice</w:t>
            </w:r>
            <w:r w:rsidRPr="00017F6E">
              <w:t xml:space="preserve"> to go on the notice board </w:t>
            </w:r>
            <w:r>
              <w:t xml:space="preserve">informing local residents </w:t>
            </w:r>
            <w:r w:rsidRPr="00017F6E">
              <w:t xml:space="preserve">that all </w:t>
            </w:r>
            <w:r>
              <w:t xml:space="preserve">DCC </w:t>
            </w:r>
            <w:r w:rsidRPr="00017F6E">
              <w:t>minutes can be accessed via the website</w:t>
            </w:r>
            <w:r>
              <w:t xml:space="preserve">: </w:t>
            </w:r>
            <w:hyperlink r:id="rId7" w:history="1">
              <w:r w:rsidRPr="00931D6E">
                <w:rPr>
                  <w:rStyle w:val="Hyperlink"/>
                </w:rPr>
                <w:t>https://www.dullatur.org/community-council</w:t>
              </w:r>
            </w:hyperlink>
            <w:r>
              <w:t xml:space="preserve"> </w:t>
            </w:r>
          </w:p>
          <w:p w14:paraId="08DCC891" w14:textId="77777777" w:rsidR="00862956" w:rsidRDefault="00862956"/>
          <w:p w14:paraId="3FE6C7F8" w14:textId="4326CF68" w:rsidR="00862956" w:rsidRDefault="00862956">
            <w:r>
              <w:t>Next DCC meeting planned for Wednesday 1</w:t>
            </w:r>
            <w:r w:rsidR="00F321AF">
              <w:t>0</w:t>
            </w:r>
            <w:r w:rsidRPr="00862956">
              <w:rPr>
                <w:vertAlign w:val="superscript"/>
              </w:rPr>
              <w:t>th</w:t>
            </w:r>
            <w:r>
              <w:t xml:space="preserve"> </w:t>
            </w:r>
            <w:r w:rsidR="00F321AF">
              <w:t>April</w:t>
            </w:r>
            <w:r>
              <w:t xml:space="preserve"> at 7pm </w:t>
            </w:r>
            <w:r w:rsidR="006A1E2D">
              <w:t xml:space="preserve">at </w:t>
            </w:r>
            <w:r>
              <w:t>Dullatur Village Hall.</w:t>
            </w:r>
          </w:p>
          <w:p w14:paraId="4C361F18" w14:textId="3517ED57" w:rsidR="00F22C01" w:rsidRDefault="00F22C01"/>
        </w:tc>
      </w:tr>
    </w:tbl>
    <w:p w14:paraId="64111E09" w14:textId="77777777" w:rsidR="00326AC5" w:rsidRDefault="00326AC5">
      <w:pPr>
        <w:rPr>
          <w:b/>
          <w:sz w:val="28"/>
          <w:szCs w:val="28"/>
        </w:rPr>
      </w:pPr>
      <w:bookmarkStart w:id="0" w:name="_heading=h.gjdgxs" w:colFirst="0" w:colLast="0"/>
      <w:bookmarkEnd w:id="0"/>
    </w:p>
    <w:sectPr w:rsidR="00326AC5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6715"/>
    <w:multiLevelType w:val="hybridMultilevel"/>
    <w:tmpl w:val="220201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4E0A"/>
    <w:multiLevelType w:val="hybridMultilevel"/>
    <w:tmpl w:val="66F8BA3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81979">
    <w:abstractNumId w:val="1"/>
  </w:num>
  <w:num w:numId="2" w16cid:durableId="165321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62"/>
    <w:rsid w:val="00002677"/>
    <w:rsid w:val="00012069"/>
    <w:rsid w:val="00017F6E"/>
    <w:rsid w:val="00025CCF"/>
    <w:rsid w:val="00046532"/>
    <w:rsid w:val="00054F4B"/>
    <w:rsid w:val="00060019"/>
    <w:rsid w:val="00071525"/>
    <w:rsid w:val="0007656E"/>
    <w:rsid w:val="00083DF2"/>
    <w:rsid w:val="000A00F5"/>
    <w:rsid w:val="000B5482"/>
    <w:rsid w:val="000C34CF"/>
    <w:rsid w:val="000C43A1"/>
    <w:rsid w:val="000E3721"/>
    <w:rsid w:val="000E7621"/>
    <w:rsid w:val="000F0157"/>
    <w:rsid w:val="000F6EE6"/>
    <w:rsid w:val="0010225B"/>
    <w:rsid w:val="00112502"/>
    <w:rsid w:val="00122048"/>
    <w:rsid w:val="001233B3"/>
    <w:rsid w:val="00140A79"/>
    <w:rsid w:val="00143552"/>
    <w:rsid w:val="001515B3"/>
    <w:rsid w:val="00153881"/>
    <w:rsid w:val="0015402D"/>
    <w:rsid w:val="0017137B"/>
    <w:rsid w:val="00181E68"/>
    <w:rsid w:val="001830C4"/>
    <w:rsid w:val="00184691"/>
    <w:rsid w:val="001B1CF7"/>
    <w:rsid w:val="001D0345"/>
    <w:rsid w:val="001D5650"/>
    <w:rsid w:val="001D6D70"/>
    <w:rsid w:val="001E433D"/>
    <w:rsid w:val="001E568E"/>
    <w:rsid w:val="001E57E6"/>
    <w:rsid w:val="0020550F"/>
    <w:rsid w:val="002074BF"/>
    <w:rsid w:val="00211FF6"/>
    <w:rsid w:val="00253484"/>
    <w:rsid w:val="002622A0"/>
    <w:rsid w:val="00280217"/>
    <w:rsid w:val="00286810"/>
    <w:rsid w:val="002B5F50"/>
    <w:rsid w:val="002C04A9"/>
    <w:rsid w:val="002C53E1"/>
    <w:rsid w:val="002D191A"/>
    <w:rsid w:val="002E6809"/>
    <w:rsid w:val="002E7445"/>
    <w:rsid w:val="00305498"/>
    <w:rsid w:val="00307F65"/>
    <w:rsid w:val="00310962"/>
    <w:rsid w:val="00313A93"/>
    <w:rsid w:val="0032035F"/>
    <w:rsid w:val="00320A57"/>
    <w:rsid w:val="00326AC5"/>
    <w:rsid w:val="00334DFA"/>
    <w:rsid w:val="00356B6B"/>
    <w:rsid w:val="00360989"/>
    <w:rsid w:val="0036786C"/>
    <w:rsid w:val="0037077F"/>
    <w:rsid w:val="003715DA"/>
    <w:rsid w:val="00373AB0"/>
    <w:rsid w:val="00377406"/>
    <w:rsid w:val="00390FD5"/>
    <w:rsid w:val="003B3187"/>
    <w:rsid w:val="003E4BA8"/>
    <w:rsid w:val="0040394F"/>
    <w:rsid w:val="0041339E"/>
    <w:rsid w:val="00415464"/>
    <w:rsid w:val="00426DC0"/>
    <w:rsid w:val="00426F5D"/>
    <w:rsid w:val="004304C2"/>
    <w:rsid w:val="0043131F"/>
    <w:rsid w:val="00433831"/>
    <w:rsid w:val="00433902"/>
    <w:rsid w:val="00447C64"/>
    <w:rsid w:val="00453715"/>
    <w:rsid w:val="00460BC0"/>
    <w:rsid w:val="00461B8C"/>
    <w:rsid w:val="004621B2"/>
    <w:rsid w:val="00486BE4"/>
    <w:rsid w:val="004919F9"/>
    <w:rsid w:val="004D654C"/>
    <w:rsid w:val="004D664B"/>
    <w:rsid w:val="004E0AAD"/>
    <w:rsid w:val="004E5924"/>
    <w:rsid w:val="004F112F"/>
    <w:rsid w:val="004F59E3"/>
    <w:rsid w:val="005027BC"/>
    <w:rsid w:val="0050289F"/>
    <w:rsid w:val="005227EB"/>
    <w:rsid w:val="00526B59"/>
    <w:rsid w:val="005328D4"/>
    <w:rsid w:val="00542A29"/>
    <w:rsid w:val="00544EBD"/>
    <w:rsid w:val="00547D62"/>
    <w:rsid w:val="00553CA0"/>
    <w:rsid w:val="00564685"/>
    <w:rsid w:val="00566334"/>
    <w:rsid w:val="00576056"/>
    <w:rsid w:val="00580F11"/>
    <w:rsid w:val="00582998"/>
    <w:rsid w:val="00582E1E"/>
    <w:rsid w:val="00587116"/>
    <w:rsid w:val="005C4681"/>
    <w:rsid w:val="005D64FF"/>
    <w:rsid w:val="005E7DB3"/>
    <w:rsid w:val="005F6855"/>
    <w:rsid w:val="005F6D3E"/>
    <w:rsid w:val="006007AD"/>
    <w:rsid w:val="00601648"/>
    <w:rsid w:val="00605677"/>
    <w:rsid w:val="00605F35"/>
    <w:rsid w:val="00621EBC"/>
    <w:rsid w:val="00622FC1"/>
    <w:rsid w:val="00627228"/>
    <w:rsid w:val="00641F6C"/>
    <w:rsid w:val="00642B2D"/>
    <w:rsid w:val="006444E9"/>
    <w:rsid w:val="00646F8F"/>
    <w:rsid w:val="00655BD0"/>
    <w:rsid w:val="006603E5"/>
    <w:rsid w:val="006616B4"/>
    <w:rsid w:val="00670B59"/>
    <w:rsid w:val="0067518F"/>
    <w:rsid w:val="00675B16"/>
    <w:rsid w:val="0068390C"/>
    <w:rsid w:val="00686BD9"/>
    <w:rsid w:val="0068724E"/>
    <w:rsid w:val="006A1E2D"/>
    <w:rsid w:val="006B136E"/>
    <w:rsid w:val="006B72EE"/>
    <w:rsid w:val="006B7488"/>
    <w:rsid w:val="006C1E41"/>
    <w:rsid w:val="006C3522"/>
    <w:rsid w:val="00717F15"/>
    <w:rsid w:val="00722661"/>
    <w:rsid w:val="00723E5E"/>
    <w:rsid w:val="007536A3"/>
    <w:rsid w:val="00754338"/>
    <w:rsid w:val="007557BE"/>
    <w:rsid w:val="00756969"/>
    <w:rsid w:val="00762B59"/>
    <w:rsid w:val="00762D4A"/>
    <w:rsid w:val="0077281B"/>
    <w:rsid w:val="00783825"/>
    <w:rsid w:val="0079615A"/>
    <w:rsid w:val="007B606A"/>
    <w:rsid w:val="007C0C99"/>
    <w:rsid w:val="007C4544"/>
    <w:rsid w:val="007C751F"/>
    <w:rsid w:val="007D13A9"/>
    <w:rsid w:val="007D6933"/>
    <w:rsid w:val="007E10C4"/>
    <w:rsid w:val="00806E56"/>
    <w:rsid w:val="00814E7A"/>
    <w:rsid w:val="00816112"/>
    <w:rsid w:val="00817185"/>
    <w:rsid w:val="0082362F"/>
    <w:rsid w:val="008302DF"/>
    <w:rsid w:val="00836912"/>
    <w:rsid w:val="0084147A"/>
    <w:rsid w:val="00852A34"/>
    <w:rsid w:val="008559CF"/>
    <w:rsid w:val="0086085F"/>
    <w:rsid w:val="00862956"/>
    <w:rsid w:val="0087082C"/>
    <w:rsid w:val="008729DC"/>
    <w:rsid w:val="0088145E"/>
    <w:rsid w:val="00893F39"/>
    <w:rsid w:val="00895AA5"/>
    <w:rsid w:val="008A2263"/>
    <w:rsid w:val="008A5AC9"/>
    <w:rsid w:val="008E7C72"/>
    <w:rsid w:val="00922593"/>
    <w:rsid w:val="00950F06"/>
    <w:rsid w:val="00951EE1"/>
    <w:rsid w:val="00965D27"/>
    <w:rsid w:val="0099381D"/>
    <w:rsid w:val="009B78AD"/>
    <w:rsid w:val="009C1E46"/>
    <w:rsid w:val="009D06BE"/>
    <w:rsid w:val="009D11B4"/>
    <w:rsid w:val="009D4F0E"/>
    <w:rsid w:val="009E0CF4"/>
    <w:rsid w:val="009E3445"/>
    <w:rsid w:val="009F22B7"/>
    <w:rsid w:val="009F4F0E"/>
    <w:rsid w:val="00A06610"/>
    <w:rsid w:val="00A21645"/>
    <w:rsid w:val="00A21C84"/>
    <w:rsid w:val="00A33A8A"/>
    <w:rsid w:val="00A375DF"/>
    <w:rsid w:val="00A5455A"/>
    <w:rsid w:val="00A547B7"/>
    <w:rsid w:val="00A549EE"/>
    <w:rsid w:val="00A62EE1"/>
    <w:rsid w:val="00A74DAC"/>
    <w:rsid w:val="00A86767"/>
    <w:rsid w:val="00AA3C31"/>
    <w:rsid w:val="00AA4E8A"/>
    <w:rsid w:val="00AB1394"/>
    <w:rsid w:val="00AD002D"/>
    <w:rsid w:val="00AD1137"/>
    <w:rsid w:val="00AD2999"/>
    <w:rsid w:val="00AF5575"/>
    <w:rsid w:val="00B00CD8"/>
    <w:rsid w:val="00B24685"/>
    <w:rsid w:val="00B3219F"/>
    <w:rsid w:val="00B40927"/>
    <w:rsid w:val="00B40E90"/>
    <w:rsid w:val="00B413AF"/>
    <w:rsid w:val="00B62F8C"/>
    <w:rsid w:val="00B93082"/>
    <w:rsid w:val="00BA4A93"/>
    <w:rsid w:val="00BA4B21"/>
    <w:rsid w:val="00BE25F6"/>
    <w:rsid w:val="00BE326C"/>
    <w:rsid w:val="00BF37C5"/>
    <w:rsid w:val="00BF71AB"/>
    <w:rsid w:val="00C164E6"/>
    <w:rsid w:val="00C17C85"/>
    <w:rsid w:val="00C4037A"/>
    <w:rsid w:val="00C41845"/>
    <w:rsid w:val="00C425A3"/>
    <w:rsid w:val="00C471B3"/>
    <w:rsid w:val="00C5399C"/>
    <w:rsid w:val="00C54DCD"/>
    <w:rsid w:val="00C601EF"/>
    <w:rsid w:val="00C628B9"/>
    <w:rsid w:val="00C64B41"/>
    <w:rsid w:val="00C75040"/>
    <w:rsid w:val="00C96D27"/>
    <w:rsid w:val="00CA7BE7"/>
    <w:rsid w:val="00CB1589"/>
    <w:rsid w:val="00CD1C96"/>
    <w:rsid w:val="00CD4186"/>
    <w:rsid w:val="00CD61EB"/>
    <w:rsid w:val="00CF75F5"/>
    <w:rsid w:val="00D0068E"/>
    <w:rsid w:val="00D04B13"/>
    <w:rsid w:val="00D073EC"/>
    <w:rsid w:val="00D16968"/>
    <w:rsid w:val="00D21493"/>
    <w:rsid w:val="00D44EC2"/>
    <w:rsid w:val="00D52C05"/>
    <w:rsid w:val="00D64054"/>
    <w:rsid w:val="00D71646"/>
    <w:rsid w:val="00D72C79"/>
    <w:rsid w:val="00D819AA"/>
    <w:rsid w:val="00DA15B8"/>
    <w:rsid w:val="00DB1FAC"/>
    <w:rsid w:val="00DB4CE8"/>
    <w:rsid w:val="00E0565C"/>
    <w:rsid w:val="00E13C63"/>
    <w:rsid w:val="00E1437B"/>
    <w:rsid w:val="00E37FD4"/>
    <w:rsid w:val="00E52CFF"/>
    <w:rsid w:val="00E57BF4"/>
    <w:rsid w:val="00E724CF"/>
    <w:rsid w:val="00E74D4E"/>
    <w:rsid w:val="00E76ECC"/>
    <w:rsid w:val="00E96681"/>
    <w:rsid w:val="00EA2435"/>
    <w:rsid w:val="00EA7BE4"/>
    <w:rsid w:val="00ED0AFF"/>
    <w:rsid w:val="00ED3843"/>
    <w:rsid w:val="00ED4131"/>
    <w:rsid w:val="00ED6393"/>
    <w:rsid w:val="00EE7C3F"/>
    <w:rsid w:val="00F03346"/>
    <w:rsid w:val="00F05A9B"/>
    <w:rsid w:val="00F16E1D"/>
    <w:rsid w:val="00F2050E"/>
    <w:rsid w:val="00F22C01"/>
    <w:rsid w:val="00F25CF6"/>
    <w:rsid w:val="00F30F2E"/>
    <w:rsid w:val="00F321AF"/>
    <w:rsid w:val="00F330E7"/>
    <w:rsid w:val="00F679E4"/>
    <w:rsid w:val="00F70D64"/>
    <w:rsid w:val="00F7212E"/>
    <w:rsid w:val="00FB63C4"/>
    <w:rsid w:val="00FB71BE"/>
    <w:rsid w:val="00FC5C68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122C5"/>
  <w15:docId w15:val="{ABC1F6F5-75DC-1845-BAE0-7BD590DF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FA"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F9B"/>
    <w:rPr>
      <w:color w:val="0000FF"/>
      <w:u w:val="single"/>
    </w:rPr>
  </w:style>
  <w:style w:type="paragraph" w:styleId="NoSpacing">
    <w:name w:val="No Spacing"/>
    <w:uiPriority w:val="1"/>
    <w:qFormat/>
    <w:rsid w:val="00692326"/>
    <w:pPr>
      <w:spacing w:after="0" w:line="240" w:lineRule="auto"/>
    </w:pPr>
  </w:style>
  <w:style w:type="paragraph" w:customStyle="1" w:styleId="BodyA">
    <w:name w:val="Body A"/>
    <w:rsid w:val="00D115E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C7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01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8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ullatur.org/community-counc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jnzLTfo8Q/Uml/HP1QC70NxWw==">CgMxLjAyCGguZ2pkZ3hzOAByITFiTy1qZTBpekN4VkhpalZNM1F3dUtCMThfY3pxQkhOMw==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Ewan McMillan</cp:lastModifiedBy>
  <cp:revision>68</cp:revision>
  <dcterms:created xsi:type="dcterms:W3CDTF">2024-02-08T19:56:00Z</dcterms:created>
  <dcterms:modified xsi:type="dcterms:W3CDTF">2024-03-13T21:50:00Z</dcterms:modified>
</cp:coreProperties>
</file>